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ED9F" w14:textId="77777777" w:rsidR="00D80068" w:rsidRDefault="00D80068" w:rsidP="00D80068">
      <w:pPr>
        <w:jc w:val="center"/>
      </w:pPr>
      <w:r>
        <w:t>Remote FGR Serial Radio Monitoring &amp; Configuration via Zentry</w:t>
      </w:r>
    </w:p>
    <w:p w14:paraId="2BCFA735" w14:textId="77777777" w:rsidR="00D80068" w:rsidRDefault="00D80068" w:rsidP="00D80068"/>
    <w:p w14:paraId="584E69CE" w14:textId="77777777" w:rsidR="00D80068" w:rsidRDefault="00D80068" w:rsidP="00D80068">
      <w:pPr>
        <w:pStyle w:val="ListParagraph"/>
        <w:numPr>
          <w:ilvl w:val="0"/>
          <w:numId w:val="14"/>
        </w:numPr>
        <w:contextualSpacing/>
      </w:pPr>
      <w:r>
        <w:t>Needed Items</w:t>
      </w:r>
    </w:p>
    <w:p w14:paraId="533DDD99" w14:textId="77777777" w:rsidR="00D80068" w:rsidRDefault="00D80068" w:rsidP="00D80068">
      <w:pPr>
        <w:pStyle w:val="ListParagraph"/>
        <w:numPr>
          <w:ilvl w:val="1"/>
          <w:numId w:val="14"/>
        </w:numPr>
        <w:contextualSpacing/>
      </w:pPr>
      <w:r>
        <w:t>FGR Serial network</w:t>
      </w:r>
    </w:p>
    <w:p w14:paraId="076B27A7" w14:textId="77777777" w:rsidR="00D80068" w:rsidRDefault="00D80068" w:rsidP="00D80068">
      <w:pPr>
        <w:pStyle w:val="ListParagraph"/>
        <w:numPr>
          <w:ilvl w:val="1"/>
          <w:numId w:val="14"/>
        </w:numPr>
        <w:contextualSpacing/>
      </w:pPr>
      <w:r>
        <w:t>Tool suite</w:t>
      </w:r>
    </w:p>
    <w:p w14:paraId="34DCE8D1" w14:textId="77777777" w:rsidR="00D80068" w:rsidRDefault="00D80068" w:rsidP="00D80068">
      <w:pPr>
        <w:pStyle w:val="ListParagraph"/>
        <w:numPr>
          <w:ilvl w:val="1"/>
          <w:numId w:val="14"/>
        </w:numPr>
        <w:contextualSpacing/>
      </w:pPr>
      <w:r>
        <w:t>Zentry Client installed on Laptop running Tool Suite</w:t>
      </w:r>
    </w:p>
    <w:p w14:paraId="19DC67C7" w14:textId="77777777" w:rsidR="00D80068" w:rsidRDefault="00D80068" w:rsidP="00D80068">
      <w:pPr>
        <w:pStyle w:val="ListParagraph"/>
        <w:numPr>
          <w:ilvl w:val="1"/>
          <w:numId w:val="14"/>
        </w:numPr>
        <w:contextualSpacing/>
      </w:pPr>
      <w:r>
        <w:t>Identity for Laptop</w:t>
      </w:r>
    </w:p>
    <w:p w14:paraId="37860C91" w14:textId="77777777" w:rsidR="00D80068" w:rsidRDefault="00D80068" w:rsidP="00D80068">
      <w:pPr>
        <w:pStyle w:val="ListParagraph"/>
        <w:numPr>
          <w:ilvl w:val="1"/>
          <w:numId w:val="14"/>
        </w:numPr>
        <w:contextualSpacing/>
      </w:pPr>
      <w:r>
        <w:t>Edge device capable of running Zentry Client</w:t>
      </w:r>
    </w:p>
    <w:p w14:paraId="2C9CF743" w14:textId="77777777" w:rsidR="00D80068" w:rsidRDefault="00D80068" w:rsidP="00D80068">
      <w:pPr>
        <w:pStyle w:val="ListParagraph"/>
        <w:numPr>
          <w:ilvl w:val="1"/>
          <w:numId w:val="14"/>
        </w:numPr>
        <w:contextualSpacing/>
      </w:pPr>
      <w:r>
        <w:t>Identity for Edge device</w:t>
      </w:r>
    </w:p>
    <w:p w14:paraId="1CC67DFD" w14:textId="77777777" w:rsidR="00D80068" w:rsidRDefault="00D80068" w:rsidP="00D80068">
      <w:pPr>
        <w:pStyle w:val="ListParagraph"/>
        <w:numPr>
          <w:ilvl w:val="1"/>
          <w:numId w:val="14"/>
        </w:numPr>
        <w:contextualSpacing/>
      </w:pPr>
      <w:r>
        <w:t>Data Cable for FGR (Part Num:</w:t>
      </w:r>
      <w:r w:rsidRPr="00C04704">
        <w:t>ASC3610DJ</w:t>
      </w:r>
      <w:r>
        <w:t>)</w:t>
      </w:r>
    </w:p>
    <w:p w14:paraId="05DC12AE" w14:textId="77777777" w:rsidR="00D80068" w:rsidRDefault="00D80068" w:rsidP="00D80068">
      <w:pPr>
        <w:pStyle w:val="ListParagraph"/>
        <w:numPr>
          <w:ilvl w:val="1"/>
          <w:numId w:val="14"/>
        </w:numPr>
        <w:contextualSpacing/>
      </w:pPr>
      <w:r>
        <w:t>DB9 to RJ45 Serial Cable (Part Num:</w:t>
      </w:r>
      <w:r w:rsidRPr="00C04704">
        <w:t>ECD2408ED</w:t>
      </w:r>
      <w:r>
        <w:t>)</w:t>
      </w:r>
    </w:p>
    <w:p w14:paraId="66C5406D" w14:textId="77777777" w:rsidR="00D80068" w:rsidRDefault="00D80068" w:rsidP="00D80068">
      <w:pPr>
        <w:pStyle w:val="ListParagraph"/>
        <w:numPr>
          <w:ilvl w:val="1"/>
          <w:numId w:val="14"/>
        </w:numPr>
        <w:contextualSpacing/>
      </w:pPr>
      <w:r>
        <w:t>Serial to Ethernet converter (terminal server)</w:t>
      </w:r>
    </w:p>
    <w:p w14:paraId="38457DAD" w14:textId="77777777" w:rsidR="00D80068" w:rsidRDefault="00D80068" w:rsidP="00D80068">
      <w:pPr>
        <w:pStyle w:val="ListParagraph"/>
        <w:numPr>
          <w:ilvl w:val="1"/>
          <w:numId w:val="14"/>
        </w:numPr>
        <w:contextualSpacing/>
      </w:pPr>
      <w:r>
        <w:t>Zentry Organization Account</w:t>
      </w:r>
    </w:p>
    <w:p w14:paraId="5CF314C9" w14:textId="77777777" w:rsidR="00D80068" w:rsidRDefault="00D80068" w:rsidP="00D80068"/>
    <w:p w14:paraId="74715309" w14:textId="342DE862" w:rsidR="00D80068" w:rsidRDefault="00D80068" w:rsidP="00D80068">
      <w:pPr>
        <w:jc w:val="center"/>
      </w:pPr>
      <w:r>
        <w:lastRenderedPageBreak/>
        <w:t>What the Configuration Looks like…</w:t>
      </w:r>
      <w:r>
        <w:br/>
      </w:r>
      <w:r>
        <w:rPr>
          <w:noProof/>
        </w:rPr>
        <w:drawing>
          <wp:inline distT="0" distB="0" distL="0" distR="0" wp14:anchorId="5088A83E" wp14:editId="7BEC52B5">
            <wp:extent cx="6391275" cy="4629150"/>
            <wp:effectExtent l="0" t="0" r="9525" b="0"/>
            <wp:docPr id="1289031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4629150"/>
                    </a:xfrm>
                    <a:prstGeom prst="rect">
                      <a:avLst/>
                    </a:prstGeom>
                    <a:noFill/>
                    <a:ln>
                      <a:noFill/>
                    </a:ln>
                  </pic:spPr>
                </pic:pic>
              </a:graphicData>
            </a:graphic>
          </wp:inline>
        </w:drawing>
      </w:r>
    </w:p>
    <w:p w14:paraId="3A8B6F50" w14:textId="77777777" w:rsidR="00D80068" w:rsidRDefault="00D80068" w:rsidP="00D80068"/>
    <w:p w14:paraId="123A3166" w14:textId="77777777" w:rsidR="00D80068" w:rsidRDefault="00D80068" w:rsidP="00D80068">
      <w:pPr>
        <w:jc w:val="center"/>
      </w:pPr>
      <w:r>
        <w:t>Install Zentry Client</w:t>
      </w:r>
    </w:p>
    <w:p w14:paraId="5D85C7A8" w14:textId="7EA52F45" w:rsidR="00D80068" w:rsidRDefault="00D80068" w:rsidP="00D80068">
      <w:pPr>
        <w:pStyle w:val="ListParagraph"/>
        <w:numPr>
          <w:ilvl w:val="0"/>
          <w:numId w:val="14"/>
        </w:numPr>
        <w:contextualSpacing/>
      </w:pPr>
      <w:r>
        <w:t xml:space="preserve">Please refer to: </w:t>
      </w:r>
      <w:r w:rsidRPr="00386A7D">
        <w:rPr>
          <w:u w:val="single"/>
        </w:rPr>
        <w:t xml:space="preserve">&lt;link to doc “install </w:t>
      </w:r>
      <w:r>
        <w:rPr>
          <w:u w:val="single"/>
        </w:rPr>
        <w:t>Z</w:t>
      </w:r>
      <w:r w:rsidRPr="00386A7D">
        <w:rPr>
          <w:u w:val="single"/>
        </w:rPr>
        <w:t>entry client”&gt;</w:t>
      </w:r>
      <w:r>
        <w:t xml:space="preserve"> to install the Zentry Client on your laptop or the device you will use to connect to the radio network gateway via Tool Suite.</w:t>
      </w:r>
    </w:p>
    <w:p w14:paraId="70495B4F" w14:textId="77777777" w:rsidR="00D80068" w:rsidRDefault="00D80068" w:rsidP="00D80068">
      <w:pPr>
        <w:jc w:val="center"/>
      </w:pPr>
      <w:r>
        <w:t>Install Tool Suite</w:t>
      </w:r>
    </w:p>
    <w:p w14:paraId="4940D963" w14:textId="77777777" w:rsidR="00D80068" w:rsidRDefault="00D80068" w:rsidP="00D80068">
      <w:pPr>
        <w:pStyle w:val="ListParagraph"/>
        <w:numPr>
          <w:ilvl w:val="0"/>
          <w:numId w:val="14"/>
        </w:numPr>
        <w:contextualSpacing/>
      </w:pPr>
      <w:r>
        <w:t xml:space="preserve">Visit </w:t>
      </w:r>
      <w:hyperlink r:id="rId9" w:history="1">
        <w:r w:rsidRPr="008705F1">
          <w:rPr>
            <w:rStyle w:val="Hyperlink"/>
          </w:rPr>
          <w:t>https://support.freewave.com/hc/en-us/articles/10908081258900-FGR3-CE-C-Serial-Radios</w:t>
        </w:r>
      </w:hyperlink>
      <w:r>
        <w:t xml:space="preserve"> to download the latest version of Tool Suite. </w:t>
      </w:r>
    </w:p>
    <w:p w14:paraId="57E09630" w14:textId="77777777" w:rsidR="00D80068" w:rsidRDefault="00D80068" w:rsidP="00D80068">
      <w:pPr>
        <w:jc w:val="center"/>
      </w:pPr>
      <w:r>
        <w:t>Configure Tool Suite</w:t>
      </w:r>
    </w:p>
    <w:p w14:paraId="5DEE8681" w14:textId="77777777" w:rsidR="00D80068" w:rsidRDefault="00D80068" w:rsidP="00D80068">
      <w:pPr>
        <w:pStyle w:val="ListParagraph"/>
        <w:numPr>
          <w:ilvl w:val="0"/>
          <w:numId w:val="14"/>
        </w:numPr>
        <w:contextualSpacing/>
      </w:pPr>
      <w:r>
        <w:lastRenderedPageBreak/>
        <w:t>When you first open Tool-Suite you will be presented with a screen as shown below.</w:t>
      </w:r>
    </w:p>
    <w:p w14:paraId="22AADF41" w14:textId="77777777" w:rsidR="00D80068" w:rsidRDefault="00D80068" w:rsidP="00D80068">
      <w:pPr>
        <w:jc w:val="center"/>
      </w:pPr>
      <w:r>
        <w:rPr>
          <w:noProof/>
        </w:rPr>
        <w:drawing>
          <wp:inline distT="0" distB="0" distL="0" distR="0" wp14:anchorId="6E7E938C" wp14:editId="08EF5A7F">
            <wp:extent cx="5943600" cy="3114675"/>
            <wp:effectExtent l="0" t="0" r="0" b="9525"/>
            <wp:docPr id="344509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104372AB" w14:textId="77777777" w:rsidR="00D80068" w:rsidRDefault="00D80068" w:rsidP="00D80068">
      <w:pPr>
        <w:pStyle w:val="ListParagraph"/>
        <w:numPr>
          <w:ilvl w:val="0"/>
          <w:numId w:val="14"/>
        </w:numPr>
        <w:contextualSpacing/>
      </w:pPr>
      <w:r>
        <w:t xml:space="preserve">Click on </w:t>
      </w:r>
      <w:r>
        <w:rPr>
          <w:i/>
          <w:iCs/>
        </w:rPr>
        <w:t>Configuration</w:t>
      </w:r>
    </w:p>
    <w:p w14:paraId="0692CA7D" w14:textId="77777777" w:rsidR="00D80068" w:rsidRDefault="00D80068" w:rsidP="00D80068">
      <w:pPr>
        <w:jc w:val="center"/>
      </w:pPr>
      <w:r>
        <w:rPr>
          <w:noProof/>
        </w:rPr>
        <w:drawing>
          <wp:inline distT="0" distB="0" distL="0" distR="0" wp14:anchorId="616F7EB2" wp14:editId="0D5C5439">
            <wp:extent cx="5934075" cy="3114675"/>
            <wp:effectExtent l="0" t="0" r="9525" b="9525"/>
            <wp:docPr id="1018384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3114675"/>
                    </a:xfrm>
                    <a:prstGeom prst="rect">
                      <a:avLst/>
                    </a:prstGeom>
                    <a:noFill/>
                    <a:ln>
                      <a:noFill/>
                    </a:ln>
                  </pic:spPr>
                </pic:pic>
              </a:graphicData>
            </a:graphic>
          </wp:inline>
        </w:drawing>
      </w:r>
    </w:p>
    <w:p w14:paraId="486ED202" w14:textId="77777777" w:rsidR="00D80068" w:rsidRDefault="00D80068" w:rsidP="00D80068">
      <w:pPr>
        <w:pStyle w:val="ListParagraph"/>
        <w:numPr>
          <w:ilvl w:val="0"/>
          <w:numId w:val="14"/>
        </w:numPr>
        <w:contextualSpacing/>
      </w:pPr>
      <w:r>
        <w:t xml:space="preserve">Click on </w:t>
      </w:r>
      <w:r>
        <w:rPr>
          <w:i/>
          <w:iCs/>
        </w:rPr>
        <w:t>Add Network</w:t>
      </w:r>
    </w:p>
    <w:p w14:paraId="5E7B8432" w14:textId="77777777" w:rsidR="00D80068" w:rsidRDefault="00D80068" w:rsidP="00D80068">
      <w:pPr>
        <w:jc w:val="center"/>
      </w:pPr>
      <w:r>
        <w:rPr>
          <w:noProof/>
        </w:rPr>
        <w:lastRenderedPageBreak/>
        <w:drawing>
          <wp:inline distT="0" distB="0" distL="0" distR="0" wp14:anchorId="2A17D537" wp14:editId="6F5B75E5">
            <wp:extent cx="4457700" cy="2993231"/>
            <wp:effectExtent l="0" t="0" r="0" b="0"/>
            <wp:docPr id="771867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6378" cy="2999058"/>
                    </a:xfrm>
                    <a:prstGeom prst="rect">
                      <a:avLst/>
                    </a:prstGeom>
                    <a:noFill/>
                    <a:ln>
                      <a:noFill/>
                    </a:ln>
                  </pic:spPr>
                </pic:pic>
              </a:graphicData>
            </a:graphic>
          </wp:inline>
        </w:drawing>
      </w:r>
    </w:p>
    <w:p w14:paraId="438B5A77" w14:textId="77777777" w:rsidR="00D80068" w:rsidRDefault="00D80068" w:rsidP="00D80068">
      <w:pPr>
        <w:pStyle w:val="ListParagraph"/>
        <w:numPr>
          <w:ilvl w:val="0"/>
          <w:numId w:val="14"/>
        </w:numPr>
        <w:contextualSpacing/>
      </w:pPr>
      <w:r>
        <w:t xml:space="preserve">Enter in the </w:t>
      </w:r>
      <w:proofErr w:type="gramStart"/>
      <w:r>
        <w:t>necessary fields</w:t>
      </w:r>
      <w:proofErr w:type="gramEnd"/>
      <w:r>
        <w:t xml:space="preserve"> on the first page.</w:t>
      </w:r>
    </w:p>
    <w:p w14:paraId="541A5B13" w14:textId="77777777" w:rsidR="00D80068" w:rsidRPr="00CE5CD5" w:rsidRDefault="00D80068" w:rsidP="00D80068">
      <w:pPr>
        <w:pStyle w:val="ListParagraph"/>
        <w:numPr>
          <w:ilvl w:val="0"/>
          <w:numId w:val="14"/>
        </w:numPr>
        <w:contextualSpacing/>
      </w:pPr>
      <w:r>
        <w:t xml:space="preserve">When selecting </w:t>
      </w:r>
      <w:r>
        <w:rPr>
          <w:i/>
          <w:iCs/>
        </w:rPr>
        <w:t>Network Type</w:t>
      </w:r>
      <w:r>
        <w:t xml:space="preserve"> make sure to choose </w:t>
      </w:r>
      <w:r>
        <w:rPr>
          <w:i/>
          <w:iCs/>
        </w:rPr>
        <w:t>TCP Terminal Server</w:t>
      </w:r>
    </w:p>
    <w:p w14:paraId="1224CB8F" w14:textId="77777777" w:rsidR="00D80068" w:rsidRDefault="00D80068" w:rsidP="00D80068">
      <w:pPr>
        <w:pStyle w:val="ListParagraph"/>
        <w:numPr>
          <w:ilvl w:val="0"/>
          <w:numId w:val="14"/>
        </w:numPr>
        <w:contextualSpacing/>
      </w:pPr>
      <w:r>
        <w:t xml:space="preserve">Then click </w:t>
      </w:r>
      <w:r>
        <w:rPr>
          <w:i/>
          <w:iCs/>
        </w:rPr>
        <w:t>Finish</w:t>
      </w:r>
    </w:p>
    <w:p w14:paraId="28A1F6C1" w14:textId="77777777" w:rsidR="00D80068" w:rsidRDefault="00D80068" w:rsidP="00D80068">
      <w:pPr>
        <w:jc w:val="center"/>
      </w:pPr>
      <w:r>
        <w:rPr>
          <w:noProof/>
        </w:rPr>
        <w:drawing>
          <wp:inline distT="0" distB="0" distL="0" distR="0" wp14:anchorId="22C6C702" wp14:editId="3ECD5219">
            <wp:extent cx="5934075" cy="3114675"/>
            <wp:effectExtent l="0" t="0" r="9525" b="9525"/>
            <wp:docPr id="18439323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3114675"/>
                    </a:xfrm>
                    <a:prstGeom prst="rect">
                      <a:avLst/>
                    </a:prstGeom>
                    <a:noFill/>
                    <a:ln>
                      <a:noFill/>
                    </a:ln>
                  </pic:spPr>
                </pic:pic>
              </a:graphicData>
            </a:graphic>
          </wp:inline>
        </w:drawing>
      </w:r>
    </w:p>
    <w:p w14:paraId="688420BA" w14:textId="77777777" w:rsidR="00D80068" w:rsidRDefault="00D80068" w:rsidP="00D80068">
      <w:pPr>
        <w:pStyle w:val="ListParagraph"/>
        <w:numPr>
          <w:ilvl w:val="0"/>
          <w:numId w:val="14"/>
        </w:numPr>
        <w:contextualSpacing/>
      </w:pPr>
      <w:r>
        <w:t xml:space="preserve">Click </w:t>
      </w:r>
      <w:r>
        <w:rPr>
          <w:i/>
          <w:iCs/>
        </w:rPr>
        <w:t>Network Diagnostics</w:t>
      </w:r>
    </w:p>
    <w:p w14:paraId="2FE87EE0" w14:textId="77777777" w:rsidR="00D80068" w:rsidRDefault="00D80068" w:rsidP="00D80068">
      <w:pPr>
        <w:jc w:val="center"/>
      </w:pPr>
      <w:r>
        <w:rPr>
          <w:noProof/>
        </w:rPr>
        <w:lastRenderedPageBreak/>
        <w:drawing>
          <wp:inline distT="0" distB="0" distL="0" distR="0" wp14:anchorId="65D34FAA" wp14:editId="76A40AA4">
            <wp:extent cx="5934075" cy="2876550"/>
            <wp:effectExtent l="0" t="0" r="9525" b="0"/>
            <wp:docPr id="1627418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4075" cy="2876550"/>
                    </a:xfrm>
                    <a:prstGeom prst="rect">
                      <a:avLst/>
                    </a:prstGeom>
                    <a:noFill/>
                    <a:ln>
                      <a:noFill/>
                    </a:ln>
                  </pic:spPr>
                </pic:pic>
              </a:graphicData>
            </a:graphic>
          </wp:inline>
        </w:drawing>
      </w:r>
    </w:p>
    <w:p w14:paraId="05582228" w14:textId="77777777" w:rsidR="00D80068" w:rsidRDefault="00D80068" w:rsidP="00D80068">
      <w:pPr>
        <w:pStyle w:val="ListParagraph"/>
        <w:numPr>
          <w:ilvl w:val="0"/>
          <w:numId w:val="14"/>
        </w:numPr>
        <w:contextualSpacing/>
      </w:pPr>
      <w:r>
        <w:t xml:space="preserve">On the right-hand side of the window, choose </w:t>
      </w:r>
      <w:r>
        <w:rPr>
          <w:i/>
          <w:iCs/>
        </w:rPr>
        <w:t>Options</w:t>
      </w:r>
      <w:r>
        <w:t xml:space="preserve">, then </w:t>
      </w:r>
      <w:r>
        <w:rPr>
          <w:i/>
          <w:iCs/>
        </w:rPr>
        <w:t>Network Settings…</w:t>
      </w:r>
    </w:p>
    <w:p w14:paraId="212316A6" w14:textId="77777777" w:rsidR="00D80068" w:rsidRDefault="00D80068" w:rsidP="00D80068">
      <w:pPr>
        <w:jc w:val="center"/>
      </w:pPr>
      <w:r>
        <w:rPr>
          <w:noProof/>
        </w:rPr>
        <w:drawing>
          <wp:inline distT="0" distB="0" distL="0" distR="0" wp14:anchorId="0E392646" wp14:editId="417E0619">
            <wp:extent cx="4305300" cy="3510475"/>
            <wp:effectExtent l="0" t="0" r="0" b="0"/>
            <wp:docPr id="3336684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2105" cy="3516023"/>
                    </a:xfrm>
                    <a:prstGeom prst="rect">
                      <a:avLst/>
                    </a:prstGeom>
                    <a:noFill/>
                    <a:ln>
                      <a:noFill/>
                    </a:ln>
                  </pic:spPr>
                </pic:pic>
              </a:graphicData>
            </a:graphic>
          </wp:inline>
        </w:drawing>
      </w:r>
    </w:p>
    <w:p w14:paraId="5A28A808" w14:textId="77777777" w:rsidR="00D80068" w:rsidRDefault="00D80068" w:rsidP="00D80068">
      <w:pPr>
        <w:pStyle w:val="ListParagraph"/>
        <w:numPr>
          <w:ilvl w:val="0"/>
          <w:numId w:val="14"/>
        </w:numPr>
        <w:contextualSpacing/>
      </w:pPr>
      <w:r>
        <w:t xml:space="preserve">Click </w:t>
      </w:r>
      <w:r>
        <w:rPr>
          <w:i/>
          <w:iCs/>
        </w:rPr>
        <w:t>Change…</w:t>
      </w:r>
      <w:r>
        <w:t xml:space="preserve"> to define IP address and port you will be using to connect to the gateway radio.</w:t>
      </w:r>
    </w:p>
    <w:p w14:paraId="64C330EB" w14:textId="77777777" w:rsidR="00D80068" w:rsidRDefault="00D80068" w:rsidP="00D80068">
      <w:pPr>
        <w:pStyle w:val="ListParagraph"/>
        <w:numPr>
          <w:ilvl w:val="1"/>
          <w:numId w:val="14"/>
        </w:numPr>
        <w:contextualSpacing/>
      </w:pPr>
      <w:r>
        <w:lastRenderedPageBreak/>
        <w:t>Note: Tool Suite does not allow for DNS names so you will have to choose an IP address when naming the function in the Zentry Console.</w:t>
      </w:r>
    </w:p>
    <w:p w14:paraId="2F38846F" w14:textId="77777777" w:rsidR="00D80068" w:rsidRDefault="00D80068" w:rsidP="00D80068">
      <w:pPr>
        <w:pStyle w:val="ListParagraph"/>
        <w:numPr>
          <w:ilvl w:val="1"/>
          <w:numId w:val="14"/>
        </w:numPr>
        <w:contextualSpacing/>
      </w:pPr>
      <w:r>
        <w:t>Note: The port number will be of the device doing the serial to TCP conversion. The IP address is the IP of the device doing the serial to TCP conversion.</w:t>
      </w:r>
    </w:p>
    <w:p w14:paraId="263D60BB" w14:textId="77777777" w:rsidR="00D80068" w:rsidRDefault="00D80068" w:rsidP="00D80068">
      <w:pPr>
        <w:pStyle w:val="ListParagraph"/>
        <w:numPr>
          <w:ilvl w:val="0"/>
          <w:numId w:val="14"/>
        </w:numPr>
        <w:contextualSpacing/>
      </w:pPr>
      <w:r>
        <w:t xml:space="preserve">Click </w:t>
      </w:r>
      <w:r>
        <w:rPr>
          <w:i/>
          <w:iCs/>
        </w:rPr>
        <w:t>Update</w:t>
      </w:r>
    </w:p>
    <w:p w14:paraId="1BB4A793" w14:textId="77777777" w:rsidR="00D80068" w:rsidRDefault="00D80068" w:rsidP="00D80068">
      <w:pPr>
        <w:pStyle w:val="ListParagraph"/>
        <w:numPr>
          <w:ilvl w:val="0"/>
          <w:numId w:val="14"/>
        </w:numPr>
        <w:contextualSpacing/>
      </w:pPr>
      <w:r>
        <w:t xml:space="preserve">Tool Suite now has a network that allows Terminal Server monitoring and configuration. </w:t>
      </w:r>
    </w:p>
    <w:p w14:paraId="7C8D6A5F" w14:textId="77777777" w:rsidR="00D80068" w:rsidRDefault="00D80068" w:rsidP="00D80068"/>
    <w:p w14:paraId="5836B2A6" w14:textId="77777777" w:rsidR="00D80068" w:rsidRDefault="00D80068" w:rsidP="00D80068">
      <w:pPr>
        <w:jc w:val="center"/>
      </w:pPr>
      <w:r>
        <w:t>Zentry Setup for TS Remote Serial Radio Connection</w:t>
      </w:r>
    </w:p>
    <w:p w14:paraId="45707920" w14:textId="77777777" w:rsidR="00D80068" w:rsidRDefault="00D80068" w:rsidP="00D80068">
      <w:r>
        <w:rPr>
          <w:noProof/>
        </w:rPr>
        <w:drawing>
          <wp:inline distT="0" distB="0" distL="0" distR="0" wp14:anchorId="1ABCCF8A" wp14:editId="5872AE88">
            <wp:extent cx="5943600" cy="1123950"/>
            <wp:effectExtent l="0" t="0" r="0" b="0"/>
            <wp:docPr id="9606397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123950"/>
                    </a:xfrm>
                    <a:prstGeom prst="rect">
                      <a:avLst/>
                    </a:prstGeom>
                    <a:noFill/>
                    <a:ln>
                      <a:noFill/>
                    </a:ln>
                  </pic:spPr>
                </pic:pic>
              </a:graphicData>
            </a:graphic>
          </wp:inline>
        </w:drawing>
      </w:r>
    </w:p>
    <w:p w14:paraId="06E38CE8" w14:textId="77777777" w:rsidR="00D80068" w:rsidRDefault="00D80068" w:rsidP="00D80068">
      <w:pPr>
        <w:jc w:val="center"/>
      </w:pPr>
      <w:r>
        <w:t>The above wireframe shows the basic setup you will utilize.</w:t>
      </w:r>
    </w:p>
    <w:p w14:paraId="62A1504F" w14:textId="77777777" w:rsidR="00D80068" w:rsidRDefault="00D80068" w:rsidP="00D80068">
      <w:pPr>
        <w:pStyle w:val="ListParagraph"/>
        <w:numPr>
          <w:ilvl w:val="0"/>
          <w:numId w:val="14"/>
        </w:numPr>
        <w:contextualSpacing/>
      </w:pPr>
      <w:r>
        <w:t xml:space="preserve">Login </w:t>
      </w:r>
      <w:hyperlink r:id="rId17" w:history="1">
        <w:r w:rsidRPr="008705F1">
          <w:rPr>
            <w:rStyle w:val="Hyperlink"/>
          </w:rPr>
          <w:t>https://zentry.freewave.com</w:t>
        </w:r>
      </w:hyperlink>
    </w:p>
    <w:p w14:paraId="6192D118" w14:textId="77777777" w:rsidR="00D80068" w:rsidRDefault="00D80068" w:rsidP="00D80068">
      <w:pPr>
        <w:pStyle w:val="ListParagraph"/>
        <w:numPr>
          <w:ilvl w:val="0"/>
          <w:numId w:val="14"/>
        </w:numPr>
        <w:contextualSpacing/>
      </w:pPr>
      <w:r>
        <w:t>Note: The “Edge Device” should be created in the “Org Devices” section, unless the edge device is an ES1000, in which case it will be claimed under the “ES1000s” section.</w:t>
      </w:r>
    </w:p>
    <w:p w14:paraId="586C8339" w14:textId="77777777" w:rsidR="00D80068" w:rsidRDefault="00D80068" w:rsidP="00D80068">
      <w:pPr>
        <w:pStyle w:val="ListParagraph"/>
        <w:numPr>
          <w:ilvl w:val="1"/>
          <w:numId w:val="14"/>
        </w:numPr>
        <w:contextualSpacing/>
      </w:pPr>
      <w:r>
        <w:t>Hosting a function on a device is the same process whether you are hosting the function on a device in “Org Devices”, “My Devices”, or “ES1000s” sections.</w:t>
      </w:r>
    </w:p>
    <w:p w14:paraId="55F30510" w14:textId="77777777" w:rsidR="00D80068" w:rsidRDefault="00D80068" w:rsidP="00D80068">
      <w:pPr>
        <w:pStyle w:val="ListParagraph"/>
        <w:numPr>
          <w:ilvl w:val="0"/>
          <w:numId w:val="14"/>
        </w:numPr>
        <w:contextualSpacing/>
      </w:pPr>
      <w:r>
        <w:t xml:space="preserve">Select the </w:t>
      </w:r>
      <w:r>
        <w:rPr>
          <w:i/>
          <w:iCs/>
        </w:rPr>
        <w:t>Edge Device</w:t>
      </w:r>
      <w:r>
        <w:t xml:space="preserve"> that will be at the gateway radio station.</w:t>
      </w:r>
    </w:p>
    <w:p w14:paraId="67160B1B" w14:textId="77777777" w:rsidR="00D80068" w:rsidRDefault="00D80068" w:rsidP="00D80068">
      <w:pPr>
        <w:pStyle w:val="ListParagraph"/>
        <w:numPr>
          <w:ilvl w:val="0"/>
          <w:numId w:val="14"/>
        </w:numPr>
        <w:contextualSpacing/>
      </w:pPr>
      <w:r>
        <w:t>Click “Host Function on this Device”.</w:t>
      </w:r>
    </w:p>
    <w:p w14:paraId="53B4F1E9" w14:textId="77777777" w:rsidR="00D80068" w:rsidRDefault="00D80068" w:rsidP="00D80068">
      <w:pPr>
        <w:pStyle w:val="ListParagraph"/>
        <w:numPr>
          <w:ilvl w:val="0"/>
          <w:numId w:val="14"/>
        </w:numPr>
        <w:contextualSpacing/>
      </w:pPr>
      <w:r>
        <w:t>Function Name must be an IPv4 type entry.</w:t>
      </w:r>
    </w:p>
    <w:p w14:paraId="5FB14F16" w14:textId="77777777" w:rsidR="00D80068" w:rsidRDefault="00D80068" w:rsidP="00D80068">
      <w:pPr>
        <w:pStyle w:val="ListParagraph"/>
        <w:numPr>
          <w:ilvl w:val="1"/>
          <w:numId w:val="14"/>
        </w:numPr>
        <w:contextualSpacing/>
      </w:pPr>
      <w:r>
        <w:t>Ex: 192.168.222.210</w:t>
      </w:r>
    </w:p>
    <w:p w14:paraId="3033D7DC" w14:textId="77777777" w:rsidR="00D80068" w:rsidRDefault="00D80068" w:rsidP="00D80068">
      <w:pPr>
        <w:pStyle w:val="ListParagraph"/>
        <w:numPr>
          <w:ilvl w:val="1"/>
          <w:numId w:val="14"/>
        </w:numPr>
        <w:contextualSpacing/>
      </w:pPr>
      <w:r>
        <w:t>Ex: 10.9.8.7</w:t>
      </w:r>
    </w:p>
    <w:p w14:paraId="4FECD6BB" w14:textId="77777777" w:rsidR="00D80068" w:rsidRDefault="00D80068" w:rsidP="00D80068">
      <w:pPr>
        <w:pStyle w:val="ListParagraph"/>
        <w:numPr>
          <w:ilvl w:val="1"/>
          <w:numId w:val="14"/>
        </w:numPr>
        <w:contextualSpacing/>
      </w:pPr>
      <w:r>
        <w:t xml:space="preserve">Note: The </w:t>
      </w:r>
      <w:r>
        <w:rPr>
          <w:i/>
          <w:iCs/>
        </w:rPr>
        <w:t>Function Name</w:t>
      </w:r>
      <w:r>
        <w:t xml:space="preserve"> is just that, a name, so the IP doesn’t have to be within your networks’ subnet. It is recommended you use a non-public IP range. At least a different subnet than the network your computer will be dialing the function from. </w:t>
      </w:r>
    </w:p>
    <w:p w14:paraId="4BF6AC88" w14:textId="77777777" w:rsidR="00D80068" w:rsidRDefault="00D80068" w:rsidP="00D80068">
      <w:pPr>
        <w:pStyle w:val="ListParagraph"/>
        <w:numPr>
          <w:ilvl w:val="2"/>
          <w:numId w:val="14"/>
        </w:numPr>
        <w:contextualSpacing/>
      </w:pPr>
      <w:r>
        <w:t>Meaning: If your computer is in network: 192.168.20.0/24, then choose any IP outside of that network segment. For example, 192.168.21.10.</w:t>
      </w:r>
    </w:p>
    <w:p w14:paraId="5145CD20" w14:textId="77777777" w:rsidR="00D80068" w:rsidRDefault="00D80068" w:rsidP="00D80068">
      <w:pPr>
        <w:pStyle w:val="ListParagraph"/>
        <w:numPr>
          <w:ilvl w:val="0"/>
          <w:numId w:val="14"/>
        </w:numPr>
        <w:contextualSpacing/>
      </w:pPr>
      <w:r>
        <w:t xml:space="preserve">In the </w:t>
      </w:r>
      <w:r>
        <w:rPr>
          <w:i/>
          <w:iCs/>
        </w:rPr>
        <w:t>Additional Ports</w:t>
      </w:r>
      <w:r>
        <w:t xml:space="preserve"> </w:t>
      </w:r>
      <w:proofErr w:type="gramStart"/>
      <w:r>
        <w:t>section</w:t>
      </w:r>
      <w:proofErr w:type="gramEnd"/>
      <w:r>
        <w:t xml:space="preserve"> you will enter the port or the serial to TCP conversion device.</w:t>
      </w:r>
    </w:p>
    <w:p w14:paraId="7DDB17CB" w14:textId="77777777" w:rsidR="00D80068" w:rsidRDefault="00D80068" w:rsidP="00D80068">
      <w:pPr>
        <w:pStyle w:val="ListParagraph"/>
        <w:numPr>
          <w:ilvl w:val="0"/>
          <w:numId w:val="14"/>
        </w:numPr>
        <w:contextualSpacing/>
      </w:pPr>
      <w:r>
        <w:t xml:space="preserve">In the </w:t>
      </w:r>
      <w:r>
        <w:rPr>
          <w:i/>
          <w:iCs/>
        </w:rPr>
        <w:t>Forward Host</w:t>
      </w:r>
      <w:r>
        <w:t xml:space="preserve"> </w:t>
      </w:r>
      <w:proofErr w:type="gramStart"/>
      <w:r>
        <w:t>section</w:t>
      </w:r>
      <w:proofErr w:type="gramEnd"/>
      <w:r>
        <w:t xml:space="preserve"> you will enter the IP of the serial to TCP device.</w:t>
      </w:r>
    </w:p>
    <w:p w14:paraId="592CB869" w14:textId="77777777" w:rsidR="00D80068" w:rsidRDefault="00D80068" w:rsidP="00D80068">
      <w:pPr>
        <w:pStyle w:val="ListParagraph"/>
        <w:numPr>
          <w:ilvl w:val="0"/>
          <w:numId w:val="14"/>
        </w:numPr>
        <w:contextualSpacing/>
      </w:pPr>
      <w:r>
        <w:lastRenderedPageBreak/>
        <w:t>Save the function.</w:t>
      </w:r>
    </w:p>
    <w:p w14:paraId="23AB831E" w14:textId="77777777" w:rsidR="00D80068" w:rsidRDefault="00D80068" w:rsidP="00D80068">
      <w:pPr>
        <w:pStyle w:val="ListParagraph"/>
        <w:numPr>
          <w:ilvl w:val="0"/>
          <w:numId w:val="14"/>
        </w:numPr>
        <w:contextualSpacing/>
      </w:pPr>
      <w:r>
        <w:t xml:space="preserve">Click the Name of the function you just created. </w:t>
      </w:r>
    </w:p>
    <w:p w14:paraId="05D1C9C1" w14:textId="77777777" w:rsidR="00D80068" w:rsidRDefault="00D80068" w:rsidP="00D80068">
      <w:pPr>
        <w:pStyle w:val="ListParagraph"/>
        <w:numPr>
          <w:ilvl w:val="0"/>
          <w:numId w:val="14"/>
        </w:numPr>
        <w:contextualSpacing/>
      </w:pPr>
      <w:r>
        <w:t>Click “Add Identity to Function”</w:t>
      </w:r>
    </w:p>
    <w:p w14:paraId="5C3598E6" w14:textId="77777777" w:rsidR="00D80068" w:rsidRDefault="00D80068" w:rsidP="00D80068">
      <w:pPr>
        <w:pStyle w:val="ListParagraph"/>
        <w:numPr>
          <w:ilvl w:val="0"/>
          <w:numId w:val="14"/>
        </w:numPr>
        <w:contextualSpacing/>
      </w:pPr>
      <w:r>
        <w:t>Choose the computer you will run Tool Suite.</w:t>
      </w:r>
    </w:p>
    <w:p w14:paraId="0F379AB5" w14:textId="77777777" w:rsidR="00D80068" w:rsidRDefault="00D80068" w:rsidP="00D80068">
      <w:pPr>
        <w:pStyle w:val="ListParagraph"/>
        <w:numPr>
          <w:ilvl w:val="0"/>
          <w:numId w:val="14"/>
        </w:numPr>
        <w:contextualSpacing/>
      </w:pPr>
      <w:r>
        <w:t>Now all the pieces are in place to make this connection.</w:t>
      </w:r>
    </w:p>
    <w:p w14:paraId="6336BB7D" w14:textId="77777777" w:rsidR="00D80068" w:rsidRDefault="00D80068" w:rsidP="00D80068">
      <w:pPr>
        <w:jc w:val="center"/>
      </w:pPr>
      <w:r>
        <w:t>Making the Connection</w:t>
      </w:r>
    </w:p>
    <w:p w14:paraId="45C38AEB" w14:textId="77777777" w:rsidR="00D80068" w:rsidRDefault="00D80068" w:rsidP="00D80068">
      <w:pPr>
        <w:pStyle w:val="ListParagraph"/>
        <w:numPr>
          <w:ilvl w:val="0"/>
          <w:numId w:val="14"/>
        </w:numPr>
        <w:contextualSpacing/>
      </w:pPr>
      <w:r>
        <w:t>If you used the IP and Port number you entered when setting up the network in Tool Suite, then all you have to do is click the “Start” button in Tool Suite Network Diagnostics view.</w:t>
      </w:r>
    </w:p>
    <w:p w14:paraId="79B53169" w14:textId="77777777" w:rsidR="00D80068" w:rsidRDefault="00D80068" w:rsidP="00D80068">
      <w:pPr>
        <w:jc w:val="center"/>
      </w:pPr>
      <w:r>
        <w:rPr>
          <w:noProof/>
        </w:rPr>
        <w:drawing>
          <wp:inline distT="0" distB="0" distL="0" distR="0" wp14:anchorId="429E8999" wp14:editId="57118587">
            <wp:extent cx="5934075" cy="3848100"/>
            <wp:effectExtent l="0" t="0" r="9525" b="0"/>
            <wp:docPr id="10127458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3848100"/>
                    </a:xfrm>
                    <a:prstGeom prst="rect">
                      <a:avLst/>
                    </a:prstGeom>
                    <a:noFill/>
                    <a:ln>
                      <a:noFill/>
                    </a:ln>
                  </pic:spPr>
                </pic:pic>
              </a:graphicData>
            </a:graphic>
          </wp:inline>
        </w:drawing>
      </w:r>
    </w:p>
    <w:p w14:paraId="37357365" w14:textId="77777777" w:rsidR="00D80068" w:rsidRDefault="00D80068" w:rsidP="00D80068">
      <w:pPr>
        <w:pStyle w:val="ListParagraph"/>
        <w:numPr>
          <w:ilvl w:val="0"/>
          <w:numId w:val="14"/>
        </w:numPr>
        <w:contextualSpacing/>
      </w:pPr>
      <w:r>
        <w:t xml:space="preserve">You can monitor the </w:t>
      </w:r>
      <w:r>
        <w:rPr>
          <w:i/>
          <w:iCs/>
        </w:rPr>
        <w:t>Poller Status</w:t>
      </w:r>
      <w:r>
        <w:t xml:space="preserve"> at the bottom of the Tool Suite window.</w:t>
      </w:r>
    </w:p>
    <w:p w14:paraId="1898B30D" w14:textId="77777777" w:rsidR="00D80068" w:rsidRDefault="00D80068" w:rsidP="00D80068">
      <w:pPr>
        <w:jc w:val="center"/>
      </w:pPr>
      <w:r>
        <w:rPr>
          <w:noProof/>
        </w:rPr>
        <w:lastRenderedPageBreak/>
        <w:drawing>
          <wp:inline distT="0" distB="0" distL="0" distR="0" wp14:anchorId="563C68CE" wp14:editId="668D7BBA">
            <wp:extent cx="5943600" cy="3867150"/>
            <wp:effectExtent l="0" t="0" r="0" b="0"/>
            <wp:docPr id="4194253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867150"/>
                    </a:xfrm>
                    <a:prstGeom prst="rect">
                      <a:avLst/>
                    </a:prstGeom>
                    <a:noFill/>
                    <a:ln>
                      <a:noFill/>
                    </a:ln>
                  </pic:spPr>
                </pic:pic>
              </a:graphicData>
            </a:graphic>
          </wp:inline>
        </w:drawing>
      </w:r>
    </w:p>
    <w:p w14:paraId="3519A688" w14:textId="77777777" w:rsidR="00D80068" w:rsidRDefault="00D80068" w:rsidP="00D80068">
      <w:pPr>
        <w:pStyle w:val="ListParagraph"/>
        <w:numPr>
          <w:ilvl w:val="0"/>
          <w:numId w:val="14"/>
        </w:numPr>
        <w:contextualSpacing/>
      </w:pPr>
      <w:r>
        <w:t xml:space="preserve">You should start to see the </w:t>
      </w:r>
      <w:r>
        <w:rPr>
          <w:i/>
          <w:iCs/>
        </w:rPr>
        <w:t>Last Response</w:t>
      </w:r>
      <w:r>
        <w:t xml:space="preserve"> increment as well. The </w:t>
      </w:r>
      <w:r>
        <w:rPr>
          <w:i/>
          <w:iCs/>
        </w:rPr>
        <w:t>Last Response</w:t>
      </w:r>
      <w:r>
        <w:t xml:space="preserve"> may show increments of two or more seconds. This is normal and is due to latency depending on how the edge device is obtaining network connectivity.</w:t>
      </w:r>
    </w:p>
    <w:p w14:paraId="24D2FEB7" w14:textId="58CBE66E" w:rsidR="00BE6B98" w:rsidRPr="00D80068" w:rsidRDefault="00BE6B98" w:rsidP="00D80068"/>
    <w:sectPr w:rsidR="00BE6B98" w:rsidRPr="00D80068" w:rsidSect="00D80068">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802" w:right="1080" w:bottom="28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AFB8" w14:textId="77777777" w:rsidR="00E64DEE" w:rsidRDefault="00E64DEE" w:rsidP="00EE7B10">
      <w:r>
        <w:separator/>
      </w:r>
    </w:p>
  </w:endnote>
  <w:endnote w:type="continuationSeparator" w:id="0">
    <w:p w14:paraId="0FD9A702" w14:textId="77777777" w:rsidR="00E64DEE" w:rsidRDefault="00E64DEE" w:rsidP="00EE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Normal">
    <w:altName w:val="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BBF9" w14:textId="77777777" w:rsidR="00BE4342" w:rsidRDefault="00BE4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alias w:val="Title"/>
      <w:tag w:val=""/>
      <w:id w:val="-1359966255"/>
      <w:placeholder/>
      <w:dataBinding w:prefixMappings="xmlns:ns0='http://purl.org/dc/elements/1.1/' xmlns:ns1='http://schemas.openxmlformats.org/package/2006/metadata/core-properties' " w:xpath="/ns1:coreProperties[1]/ns0:title[1]" w:storeItemID="{6C3C8BC8-F283-45AE-878A-BAB7291924A1}"/>
      <w:text/>
    </w:sdtPr>
    <w:sdtContent>
      <w:p w14:paraId="2018F63A" w14:textId="77777777" w:rsidR="00BE4342" w:rsidRPr="00BE4342" w:rsidRDefault="00BE4342" w:rsidP="00D11646">
        <w:pPr>
          <w:pStyle w:val="Footer"/>
          <w:tabs>
            <w:tab w:val="left" w:pos="180"/>
          </w:tabs>
          <w:jc w:val="right"/>
          <w:rPr>
            <w:sz w:val="18"/>
            <w:szCs w:val="18"/>
          </w:rPr>
        </w:pPr>
        <w:r w:rsidRPr="00BE4342">
          <w:rPr>
            <w:sz w:val="18"/>
            <w:szCs w:val="18"/>
          </w:rPr>
          <w:t>Document Title</w:t>
        </w:r>
      </w:p>
    </w:sdtContent>
  </w:sdt>
  <w:sdt>
    <w:sdtPr>
      <w:rPr>
        <w:sz w:val="18"/>
        <w:szCs w:val="18"/>
      </w:rPr>
      <w:id w:val="-913323152"/>
      <w:docPartObj>
        <w:docPartGallery w:val="Page Numbers (Bottom of Page)"/>
        <w:docPartUnique/>
      </w:docPartObj>
    </w:sdtPr>
    <w:sdtEndPr>
      <w:rPr>
        <w:noProof/>
        <w:sz w:val="24"/>
        <w:szCs w:val="24"/>
      </w:rPr>
    </w:sdtEndPr>
    <w:sdtContent>
      <w:p w14:paraId="78AACD38" w14:textId="77777777" w:rsidR="00BE6B98" w:rsidRPr="00BE4342" w:rsidRDefault="00BE6B98" w:rsidP="00D11646">
        <w:pPr>
          <w:pStyle w:val="Footer"/>
          <w:tabs>
            <w:tab w:val="left" w:pos="180"/>
          </w:tabs>
          <w:jc w:val="right"/>
          <w:rPr>
            <w:noProof/>
            <w:sz w:val="18"/>
            <w:szCs w:val="18"/>
          </w:rPr>
        </w:pPr>
        <w:r w:rsidRPr="00BE4342">
          <w:rPr>
            <w:sz w:val="18"/>
            <w:szCs w:val="18"/>
          </w:rPr>
          <w:fldChar w:fldCharType="begin"/>
        </w:r>
        <w:r w:rsidRPr="00BE4342">
          <w:rPr>
            <w:sz w:val="18"/>
            <w:szCs w:val="18"/>
          </w:rPr>
          <w:instrText xml:space="preserve"> PAGE   \* MERGEFORMAT </w:instrText>
        </w:r>
        <w:r w:rsidRPr="00BE4342">
          <w:rPr>
            <w:sz w:val="18"/>
            <w:szCs w:val="18"/>
          </w:rPr>
          <w:fldChar w:fldCharType="separate"/>
        </w:r>
        <w:r w:rsidRPr="00BE4342">
          <w:rPr>
            <w:noProof/>
            <w:sz w:val="18"/>
            <w:szCs w:val="18"/>
          </w:rPr>
          <w:t>2</w:t>
        </w:r>
        <w:r w:rsidRPr="00BE4342">
          <w:rPr>
            <w:noProof/>
            <w:sz w:val="18"/>
            <w:szCs w:val="18"/>
          </w:rPr>
          <w:fldChar w:fldCharType="end"/>
        </w:r>
      </w:p>
      <w:p w14:paraId="4B8FE41A" w14:textId="77777777" w:rsidR="00BE6B98" w:rsidRPr="00D11646" w:rsidRDefault="00BE6B98" w:rsidP="00D11646">
        <w:pPr>
          <w:tabs>
            <w:tab w:val="right" w:pos="10170"/>
          </w:tabs>
          <w:jc w:val="both"/>
          <w:rPr>
            <w:sz w:val="16"/>
            <w:szCs w:val="16"/>
          </w:rPr>
        </w:pPr>
        <w:r w:rsidRPr="005B14A7">
          <w:rPr>
            <w:sz w:val="16"/>
            <w:szCs w:val="16"/>
          </w:rPr>
          <w:t>©202</w:t>
        </w:r>
        <w:r w:rsidR="00BE4342">
          <w:rPr>
            <w:sz w:val="16"/>
            <w:szCs w:val="16"/>
          </w:rPr>
          <w:t>6</w:t>
        </w:r>
        <w:r w:rsidRPr="005B14A7">
          <w:rPr>
            <w:sz w:val="16"/>
            <w:szCs w:val="16"/>
          </w:rPr>
          <w:t>. FreeWave Technologies, the FreeWave logo and products are trademarks of FreeWave Technologies. All others are trademarks of their respective owners. Information contained in this document is subject to change without notice.</w:t>
        </w:r>
        <w:r>
          <w:rPr>
            <w:sz w:val="16"/>
            <w:szCs w:val="16"/>
          </w:rPr>
          <w:t xml:space="preserve"> </w:t>
        </w:r>
        <w:r>
          <w:rPr>
            <w:sz w:val="16"/>
            <w:szCs w:val="16"/>
          </w:rPr>
          <w:tab/>
        </w:r>
        <w:r w:rsidR="00BE4342">
          <w:rPr>
            <w:sz w:val="16"/>
            <w:szCs w:val="16"/>
          </w:rPr>
          <w:t>7-Jan-26</w:t>
        </w:r>
      </w:p>
    </w:sdtContent>
  </w:sdt>
  <w:p w14:paraId="6A2E9A53" w14:textId="77777777" w:rsidR="00BE6B98" w:rsidRDefault="00BE6B98" w:rsidP="00BE6B98">
    <w:pPr>
      <w:tabs>
        <w:tab w:val="right" w:pos="1017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00FB" w14:textId="77777777" w:rsidR="00BE4342" w:rsidRDefault="00BE4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9160" w14:textId="77777777" w:rsidR="00E64DEE" w:rsidRDefault="00E64DEE" w:rsidP="00EE7B10">
      <w:r>
        <w:separator/>
      </w:r>
    </w:p>
  </w:footnote>
  <w:footnote w:type="continuationSeparator" w:id="0">
    <w:p w14:paraId="7B7FC137" w14:textId="77777777" w:rsidR="00E64DEE" w:rsidRDefault="00E64DEE" w:rsidP="00EE7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4ABC" w14:textId="77777777" w:rsidR="00BE4342" w:rsidRDefault="00BE4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5E8A" w14:textId="77777777" w:rsidR="00BE6B98" w:rsidRDefault="00BE6B98">
    <w:pPr>
      <w:pStyle w:val="Header"/>
    </w:pPr>
    <w:r>
      <w:rPr>
        <w:noProof/>
      </w:rPr>
      <w:drawing>
        <wp:inline distT="0" distB="0" distL="0" distR="0" wp14:anchorId="713AEED1" wp14:editId="784EF7FE">
          <wp:extent cx="1133563" cy="220980"/>
          <wp:effectExtent l="0" t="0" r="9525" b="7620"/>
          <wp:docPr id="1634188799"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65243" name="Picture 3"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7763" cy="2237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F7E9" w14:textId="77777777" w:rsidR="00BE4342" w:rsidRDefault="00BE4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9B5"/>
    <w:multiLevelType w:val="hybridMultilevel"/>
    <w:tmpl w:val="0AA0D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9E2A8D"/>
    <w:multiLevelType w:val="hybridMultilevel"/>
    <w:tmpl w:val="37BA2E56"/>
    <w:lvl w:ilvl="0" w:tplc="A572B78C">
      <w:numFmt w:val="bullet"/>
      <w:lvlText w:val="•"/>
      <w:lvlJc w:val="left"/>
      <w:pPr>
        <w:ind w:left="1080" w:hanging="720"/>
      </w:pPr>
      <w:rPr>
        <w:rFonts w:ascii="Nunito Sans Normal" w:eastAsia="Arial" w:hAnsi="Nunito Sans Norm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229FB"/>
    <w:multiLevelType w:val="hybridMultilevel"/>
    <w:tmpl w:val="93163F9C"/>
    <w:lvl w:ilvl="0" w:tplc="61A45026">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F4C93"/>
    <w:multiLevelType w:val="hybridMultilevel"/>
    <w:tmpl w:val="80C2F0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9358B"/>
    <w:multiLevelType w:val="hybridMultilevel"/>
    <w:tmpl w:val="C89E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907F2"/>
    <w:multiLevelType w:val="hybridMultilevel"/>
    <w:tmpl w:val="0012F1F4"/>
    <w:lvl w:ilvl="0" w:tplc="A572B78C">
      <w:numFmt w:val="bullet"/>
      <w:lvlText w:val="•"/>
      <w:lvlJc w:val="left"/>
      <w:pPr>
        <w:ind w:left="1080" w:hanging="720"/>
      </w:pPr>
      <w:rPr>
        <w:rFonts w:ascii="Nunito Sans Normal" w:eastAsia="Arial" w:hAnsi="Nunito Sans Norm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417A2"/>
    <w:multiLevelType w:val="hybridMultilevel"/>
    <w:tmpl w:val="D25A8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15192"/>
    <w:multiLevelType w:val="hybridMultilevel"/>
    <w:tmpl w:val="EA429952"/>
    <w:lvl w:ilvl="0" w:tplc="A21A30E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3046D"/>
    <w:multiLevelType w:val="hybridMultilevel"/>
    <w:tmpl w:val="F4DEA2A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21977A5"/>
    <w:multiLevelType w:val="hybridMultilevel"/>
    <w:tmpl w:val="39B4F77E"/>
    <w:lvl w:ilvl="0" w:tplc="61A45026">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4287727"/>
    <w:multiLevelType w:val="hybridMultilevel"/>
    <w:tmpl w:val="2822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12367"/>
    <w:multiLevelType w:val="hybridMultilevel"/>
    <w:tmpl w:val="9CF4B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110377">
    <w:abstractNumId w:val="9"/>
  </w:num>
  <w:num w:numId="2" w16cid:durableId="741413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694898">
    <w:abstractNumId w:val="2"/>
  </w:num>
  <w:num w:numId="4" w16cid:durableId="228155472">
    <w:abstractNumId w:val="2"/>
  </w:num>
  <w:num w:numId="5" w16cid:durableId="648946831">
    <w:abstractNumId w:val="0"/>
  </w:num>
  <w:num w:numId="6" w16cid:durableId="38022193">
    <w:abstractNumId w:val="3"/>
  </w:num>
  <w:num w:numId="7" w16cid:durableId="1884633107">
    <w:abstractNumId w:val="6"/>
  </w:num>
  <w:num w:numId="8" w16cid:durableId="131603787">
    <w:abstractNumId w:val="8"/>
  </w:num>
  <w:num w:numId="9" w16cid:durableId="708840248">
    <w:abstractNumId w:val="10"/>
  </w:num>
  <w:num w:numId="10" w16cid:durableId="1959145087">
    <w:abstractNumId w:val="11"/>
  </w:num>
  <w:num w:numId="11" w16cid:durableId="111900761">
    <w:abstractNumId w:val="4"/>
  </w:num>
  <w:num w:numId="12" w16cid:durableId="699939328">
    <w:abstractNumId w:val="5"/>
  </w:num>
  <w:num w:numId="13" w16cid:durableId="2066027914">
    <w:abstractNumId w:val="1"/>
  </w:num>
  <w:num w:numId="14" w16cid:durableId="1519076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68"/>
    <w:rsid w:val="00001923"/>
    <w:rsid w:val="0005260C"/>
    <w:rsid w:val="00062ACF"/>
    <w:rsid w:val="000F3BCF"/>
    <w:rsid w:val="00214E25"/>
    <w:rsid w:val="00243BED"/>
    <w:rsid w:val="002C1CE1"/>
    <w:rsid w:val="002C39AE"/>
    <w:rsid w:val="00321EAA"/>
    <w:rsid w:val="00326B0E"/>
    <w:rsid w:val="00331E57"/>
    <w:rsid w:val="003D1149"/>
    <w:rsid w:val="004161CA"/>
    <w:rsid w:val="00452C28"/>
    <w:rsid w:val="005B14A7"/>
    <w:rsid w:val="00753659"/>
    <w:rsid w:val="00906170"/>
    <w:rsid w:val="0092252B"/>
    <w:rsid w:val="009360D5"/>
    <w:rsid w:val="00A84350"/>
    <w:rsid w:val="00AB267A"/>
    <w:rsid w:val="00AE77C2"/>
    <w:rsid w:val="00BE4342"/>
    <w:rsid w:val="00BE6B98"/>
    <w:rsid w:val="00C5580F"/>
    <w:rsid w:val="00D11646"/>
    <w:rsid w:val="00D41171"/>
    <w:rsid w:val="00D80068"/>
    <w:rsid w:val="00E325E9"/>
    <w:rsid w:val="00E64DEE"/>
    <w:rsid w:val="00EE7B10"/>
    <w:rsid w:val="00F01E6E"/>
    <w:rsid w:val="00F27322"/>
    <w:rsid w:val="00F4172F"/>
    <w:rsid w:val="00F81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D591E"/>
  <w15:docId w15:val="{38465F7D-58B0-4750-B78C-09A2471A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68"/>
    <w:pPr>
      <w:widowControl/>
      <w:autoSpaceDE/>
      <w:autoSpaceDN/>
      <w:spacing w:after="160" w:line="278" w:lineRule="auto"/>
    </w:pPr>
    <w:rPr>
      <w:kern w:val="2"/>
      <w:sz w:val="24"/>
      <w:szCs w:val="24"/>
      <w14:ligatures w14:val="standardContextual"/>
    </w:rPr>
  </w:style>
  <w:style w:type="paragraph" w:styleId="Heading1">
    <w:name w:val="heading 1"/>
    <w:basedOn w:val="Normal"/>
    <w:uiPriority w:val="9"/>
    <w:qFormat/>
    <w:pPr>
      <w:ind w:left="47"/>
      <w:outlineLvl w:val="0"/>
    </w:pPr>
    <w:rPr>
      <w:b/>
      <w:bCs/>
      <w:sz w:val="30"/>
      <w:szCs w:val="30"/>
    </w:rPr>
  </w:style>
  <w:style w:type="paragraph" w:styleId="Heading2">
    <w:name w:val="heading 2"/>
    <w:basedOn w:val="Normal"/>
    <w:uiPriority w:val="9"/>
    <w:unhideWhenUsed/>
    <w:qFormat/>
    <w:pPr>
      <w:ind w:left="292"/>
      <w:outlineLvl w:val="1"/>
    </w:pPr>
    <w:rPr>
      <w:b/>
      <w:bCs/>
      <w:sz w:val="25"/>
      <w:szCs w:val="25"/>
    </w:rPr>
  </w:style>
  <w:style w:type="paragraph" w:styleId="Heading3">
    <w:name w:val="heading 3"/>
    <w:basedOn w:val="Normal"/>
    <w:next w:val="Normal"/>
    <w:link w:val="Heading3Char"/>
    <w:uiPriority w:val="9"/>
    <w:semiHidden/>
    <w:unhideWhenUsed/>
    <w:qFormat/>
    <w:rsid w:val="0000192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14E25"/>
    <w:rPr>
      <w:szCs w:val="25"/>
    </w:rPr>
  </w:style>
  <w:style w:type="paragraph" w:styleId="Title">
    <w:name w:val="Title"/>
    <w:basedOn w:val="Normal"/>
    <w:uiPriority w:val="10"/>
    <w:qFormat/>
    <w:pPr>
      <w:spacing w:before="79"/>
      <w:ind w:left="47"/>
    </w:pPr>
    <w:rPr>
      <w:rFonts w:ascii="Tahoma" w:eastAsia="Tahoma" w:hAnsi="Tahoma" w:cs="Tahoma"/>
      <w:sz w:val="31"/>
      <w:szCs w:val="3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7B10"/>
    <w:pPr>
      <w:tabs>
        <w:tab w:val="center" w:pos="4680"/>
        <w:tab w:val="right" w:pos="9360"/>
      </w:tabs>
    </w:pPr>
  </w:style>
  <w:style w:type="character" w:customStyle="1" w:styleId="HeaderChar">
    <w:name w:val="Header Char"/>
    <w:basedOn w:val="DefaultParagraphFont"/>
    <w:link w:val="Header"/>
    <w:uiPriority w:val="99"/>
    <w:rsid w:val="00EE7B10"/>
    <w:rPr>
      <w:rFonts w:ascii="Arial" w:eastAsia="Arial" w:hAnsi="Arial" w:cs="Arial"/>
    </w:rPr>
  </w:style>
  <w:style w:type="paragraph" w:styleId="Footer">
    <w:name w:val="footer"/>
    <w:basedOn w:val="Normal"/>
    <w:link w:val="FooterChar"/>
    <w:uiPriority w:val="99"/>
    <w:unhideWhenUsed/>
    <w:rsid w:val="00EE7B10"/>
    <w:pPr>
      <w:tabs>
        <w:tab w:val="center" w:pos="4680"/>
        <w:tab w:val="right" w:pos="9360"/>
      </w:tabs>
    </w:pPr>
  </w:style>
  <w:style w:type="character" w:customStyle="1" w:styleId="FooterChar">
    <w:name w:val="Footer Char"/>
    <w:basedOn w:val="DefaultParagraphFont"/>
    <w:link w:val="Footer"/>
    <w:uiPriority w:val="99"/>
    <w:rsid w:val="00EE7B10"/>
    <w:rPr>
      <w:rFonts w:ascii="Arial" w:eastAsia="Arial" w:hAnsi="Arial" w:cs="Arial"/>
    </w:rPr>
  </w:style>
  <w:style w:type="paragraph" w:styleId="NoSpacing">
    <w:name w:val="No Spacing"/>
    <w:link w:val="NoSpacingChar"/>
    <w:uiPriority w:val="1"/>
    <w:qFormat/>
    <w:rsid w:val="00EE7B10"/>
    <w:pPr>
      <w:widowControl/>
      <w:autoSpaceDE/>
      <w:autoSpaceDN/>
    </w:pPr>
    <w:rPr>
      <w:rFonts w:eastAsiaTheme="minorEastAsia"/>
    </w:rPr>
  </w:style>
  <w:style w:type="character" w:customStyle="1" w:styleId="NoSpacingChar">
    <w:name w:val="No Spacing Char"/>
    <w:basedOn w:val="DefaultParagraphFont"/>
    <w:link w:val="NoSpacing"/>
    <w:uiPriority w:val="1"/>
    <w:rsid w:val="00EE7B10"/>
    <w:rPr>
      <w:rFonts w:eastAsiaTheme="minorEastAsia"/>
    </w:rPr>
  </w:style>
  <w:style w:type="character" w:styleId="Hyperlink">
    <w:name w:val="Hyperlink"/>
    <w:basedOn w:val="DefaultParagraphFont"/>
    <w:uiPriority w:val="99"/>
    <w:unhideWhenUsed/>
    <w:rsid w:val="000F3BCF"/>
    <w:rPr>
      <w:color w:val="0000FF" w:themeColor="hyperlink"/>
      <w:u w:val="single"/>
    </w:rPr>
  </w:style>
  <w:style w:type="character" w:styleId="UnresolvedMention">
    <w:name w:val="Unresolved Mention"/>
    <w:basedOn w:val="DefaultParagraphFont"/>
    <w:uiPriority w:val="99"/>
    <w:semiHidden/>
    <w:unhideWhenUsed/>
    <w:rsid w:val="000F3BCF"/>
    <w:rPr>
      <w:color w:val="605E5C"/>
      <w:shd w:val="clear" w:color="auto" w:fill="E1DFDD"/>
    </w:rPr>
  </w:style>
  <w:style w:type="character" w:customStyle="1" w:styleId="Heading3Char">
    <w:name w:val="Heading 3 Char"/>
    <w:basedOn w:val="DefaultParagraphFont"/>
    <w:link w:val="Heading3"/>
    <w:uiPriority w:val="9"/>
    <w:semiHidden/>
    <w:rsid w:val="00001923"/>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F816FF"/>
    <w:rPr>
      <w:color w:val="666666"/>
    </w:rPr>
  </w:style>
  <w:style w:type="table" w:styleId="TableGrid">
    <w:name w:val="Table Grid"/>
    <w:basedOn w:val="TableNormal"/>
    <w:uiPriority w:val="39"/>
    <w:rsid w:val="0032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zentry.freewave.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support.freewave.com/hc/en-us/articles/10908081258900-FGR3-CE-C-Serial-Radios" TargetMode="External"/><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owell\FreeWave-ES1K_Zentry_Prism_Info\Documentation\2025%20FreeWave%20Document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A7494E0A80164EA52495EA87147EC0" ma:contentTypeVersion="20" ma:contentTypeDescription="Create a new document." ma:contentTypeScope="" ma:versionID="402c90506107f9de07f94f2260eadec1">
  <xsd:schema xmlns:xsd="http://www.w3.org/2001/XMLSchema" xmlns:xs="http://www.w3.org/2001/XMLSchema" xmlns:p="http://schemas.microsoft.com/office/2006/metadata/properties" xmlns:ns2="33088948-24b0-437f-9f1c-d7506d0feb57" xmlns:ns3="cf16989f-7167-4fa6-880f-c164db31f68f" targetNamespace="http://schemas.microsoft.com/office/2006/metadata/properties" ma:root="true" ma:fieldsID="d1268ff144e416d61ccc13c2ba4321e6" ns2:_="" ns3:_="">
    <xsd:import namespace="33088948-24b0-437f-9f1c-d7506d0feb57"/>
    <xsd:import namespace="cf16989f-7167-4fa6-880f-c164db31f6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8948-24b0-437f-9f1c-d7506d0f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359f85-49e4-44a4-b2ae-03aca948ed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16989f-7167-4fa6-880f-c164db31f6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5b3fdc-ee9f-4265-8f3c-cb7d099b3c7c}" ma:internalName="TaxCatchAll" ma:showField="CatchAllData" ma:web="cf16989f-7167-4fa6-880f-c164db31f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088948-24b0-437f-9f1c-d7506d0feb57">
      <Terms xmlns="http://schemas.microsoft.com/office/infopath/2007/PartnerControls"/>
    </lcf76f155ced4ddcb4097134ff3c332f>
    <MigrationWizIdPermissionLevels xmlns="33088948-24b0-437f-9f1c-d7506d0feb57" xsi:nil="true"/>
    <MigrationWizIdPermissions xmlns="33088948-24b0-437f-9f1c-d7506d0feb57" xsi:nil="true"/>
    <MigrationWizIdDocumentLibraryPermissions xmlns="33088948-24b0-437f-9f1c-d7506d0feb57" xsi:nil="true"/>
    <MigrationWizIdSecurityGroups xmlns="33088948-24b0-437f-9f1c-d7506d0feb57" xsi:nil="true"/>
    <TaxCatchAll xmlns="cf16989f-7167-4fa6-880f-c164db31f68f" xsi:nil="true"/>
    <MigrationWizId xmlns="33088948-24b0-437f-9f1c-d7506d0feb57" xsi:nil="true"/>
  </documentManagement>
</p:properties>
</file>

<file path=customXml/itemProps1.xml><?xml version="1.0" encoding="utf-8"?>
<ds:datastoreItem xmlns:ds="http://schemas.openxmlformats.org/officeDocument/2006/customXml" ds:itemID="{E6F7F0BC-D24A-456F-89A8-A1676E27CC68}">
  <ds:schemaRefs>
    <ds:schemaRef ds:uri="http://schemas.openxmlformats.org/officeDocument/2006/bibliography"/>
  </ds:schemaRefs>
</ds:datastoreItem>
</file>

<file path=customXml/itemProps2.xml><?xml version="1.0" encoding="utf-8"?>
<ds:datastoreItem xmlns:ds="http://schemas.openxmlformats.org/officeDocument/2006/customXml" ds:itemID="{32433876-A3F5-48F0-AF63-B01CF548BA54}"/>
</file>

<file path=customXml/itemProps3.xml><?xml version="1.0" encoding="utf-8"?>
<ds:datastoreItem xmlns:ds="http://schemas.openxmlformats.org/officeDocument/2006/customXml" ds:itemID="{ACE30F8F-380B-477A-8224-D5F979CAC5F3}"/>
</file>

<file path=customXml/itemProps4.xml><?xml version="1.0" encoding="utf-8"?>
<ds:datastoreItem xmlns:ds="http://schemas.openxmlformats.org/officeDocument/2006/customXml" ds:itemID="{254C8537-C8EB-47D1-9F19-3CC317E69E8B}"/>
</file>

<file path=docProps/app.xml><?xml version="1.0" encoding="utf-8"?>
<Properties xmlns="http://schemas.openxmlformats.org/officeDocument/2006/extended-properties" xmlns:vt="http://schemas.openxmlformats.org/officeDocument/2006/docPropsVTypes">
  <Template>2025 FreeWave Documentation Template.dotx</Template>
  <TotalTime>2</TotalTime>
  <Pages>8</Pages>
  <Words>635</Words>
  <Characters>3134</Characters>
  <Application>Microsoft Office Word</Application>
  <DocSecurity>0</DocSecurity>
  <Lines>82</Lines>
  <Paragraphs>66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Tristan Lowell</dc:creator>
  <cp:lastModifiedBy>Tristan Lowell</cp:lastModifiedBy>
  <cp:revision>1</cp:revision>
  <dcterms:created xsi:type="dcterms:W3CDTF">2026-02-10T14:59:00Z</dcterms:created>
  <dcterms:modified xsi:type="dcterms:W3CDTF">2026-02-10T15:01:00Z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Mozilla/5.0 (X11; Linux x86_64) AppleWebKit/537.36 (KHTML, like Gecko) HeadlessChrome/141.0.0.0 Safari/537.36</vt:lpwstr>
  </property>
  <property fmtid="{D5CDD505-2E9C-101B-9397-08002B2CF9AE}" pid="4" name="LastSaved">
    <vt:filetime>2025-10-03T00:00:00Z</vt:filetime>
  </property>
  <property fmtid="{D5CDD505-2E9C-101B-9397-08002B2CF9AE}" pid="5" name="Producer">
    <vt:lpwstr>Skia/PDF m141</vt:lpwstr>
  </property>
  <property fmtid="{D5CDD505-2E9C-101B-9397-08002B2CF9AE}" pid="6" name="ContentTypeId">
    <vt:lpwstr>0x01010046A7494E0A80164EA52495EA87147EC0</vt:lpwstr>
  </property>
</Properties>
</file>